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607" w:rsidRDefault="00E24785" w:rsidP="00AA750D">
      <w:pPr>
        <w:spacing w:after="0" w:line="360" w:lineRule="auto"/>
        <w:jc w:val="both"/>
        <w:rPr>
          <w:rFonts w:ascii="Verdana" w:hAnsi="Verdana" w:cs="Times New Roman"/>
          <w:b/>
          <w:sz w:val="21"/>
          <w:szCs w:val="21"/>
        </w:rPr>
      </w:pPr>
      <w:r w:rsidRPr="00786FC5">
        <w:rPr>
          <w:rFonts w:ascii="Verdana" w:hAnsi="Verdana" w:cs="Times New Roman"/>
          <w:b/>
          <w:sz w:val="21"/>
          <w:szCs w:val="21"/>
        </w:rPr>
        <w:t>На главной странице</w:t>
      </w:r>
    </w:p>
    <w:p w:rsidR="00786FC5" w:rsidRPr="00786FC5" w:rsidRDefault="00786FC5" w:rsidP="00AA750D">
      <w:pPr>
        <w:spacing w:after="0" w:line="360" w:lineRule="auto"/>
        <w:jc w:val="both"/>
        <w:rPr>
          <w:rFonts w:ascii="Verdana" w:hAnsi="Verdana" w:cs="Times New Roman"/>
          <w:b/>
          <w:sz w:val="21"/>
          <w:szCs w:val="21"/>
        </w:rPr>
      </w:pPr>
    </w:p>
    <w:p w:rsidR="00CA7607" w:rsidRPr="00786FC5" w:rsidRDefault="00CA7607" w:rsidP="00AA750D">
      <w:pPr>
        <w:pStyle w:val="a3"/>
        <w:spacing w:line="360" w:lineRule="auto"/>
        <w:ind w:left="0" w:firstLine="709"/>
        <w:jc w:val="both"/>
        <w:rPr>
          <w:rFonts w:ascii="Verdana" w:hAnsi="Verdana" w:cs="Times New Roman"/>
          <w:sz w:val="21"/>
          <w:szCs w:val="21"/>
        </w:rPr>
      </w:pP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В ноябре 2017 года</w:t>
      </w:r>
      <w:r w:rsidRPr="00786FC5">
        <w:rPr>
          <w:rFonts w:ascii="Verdana" w:hAnsi="Verdana" w:cs="Times New Roman"/>
          <w:b/>
          <w:color w:val="404040" w:themeColor="text1" w:themeTint="BF"/>
          <w:sz w:val="21"/>
          <w:szCs w:val="21"/>
        </w:rPr>
        <w:t xml:space="preserve"> </w:t>
      </w:r>
      <w:r w:rsidRPr="001E7369">
        <w:rPr>
          <w:rFonts w:ascii="Verdana" w:hAnsi="Verdana" w:cs="Times New Roman"/>
          <w:b/>
          <w:color w:val="404040" w:themeColor="text1" w:themeTint="BF"/>
          <w:sz w:val="21"/>
          <w:szCs w:val="21"/>
          <w:highlight w:val="yellow"/>
        </w:rPr>
        <w:t xml:space="preserve">Максим </w:t>
      </w:r>
      <w:proofErr w:type="spellStart"/>
      <w:r w:rsidRPr="001E7369">
        <w:rPr>
          <w:rFonts w:ascii="Verdana" w:hAnsi="Verdana" w:cs="Times New Roman"/>
          <w:b/>
          <w:color w:val="404040" w:themeColor="text1" w:themeTint="BF"/>
          <w:sz w:val="21"/>
          <w:szCs w:val="21"/>
          <w:highlight w:val="yellow"/>
        </w:rPr>
        <w:t>Бунякин</w:t>
      </w:r>
      <w:proofErr w:type="spellEnd"/>
      <w:r w:rsidR="000551B0">
        <w:rPr>
          <w:rFonts w:ascii="Verdana" w:hAnsi="Verdana" w:cs="Times New Roman"/>
          <w:b/>
          <w:color w:val="404040" w:themeColor="text1" w:themeTint="BF"/>
          <w:sz w:val="21"/>
          <w:szCs w:val="21"/>
        </w:rPr>
        <w:t xml:space="preserve"> </w:t>
      </w:r>
      <w:r w:rsidR="000551B0" w:rsidRPr="000551B0">
        <w:rPr>
          <w:rFonts w:ascii="Verdana" w:hAnsi="Verdana" w:cs="Times New Roman"/>
          <w:b/>
          <w:color w:val="404040" w:themeColor="text1" w:themeTint="BF"/>
          <w:sz w:val="21"/>
          <w:szCs w:val="21"/>
          <w:highlight w:val="yellow"/>
        </w:rPr>
        <w:t xml:space="preserve">(сделать </w:t>
      </w:r>
      <w:proofErr w:type="spellStart"/>
      <w:r w:rsidR="000551B0" w:rsidRPr="000551B0">
        <w:rPr>
          <w:rFonts w:ascii="Verdana" w:hAnsi="Verdana" w:cs="Times New Roman"/>
          <w:b/>
          <w:color w:val="404040" w:themeColor="text1" w:themeTint="BF"/>
          <w:sz w:val="21"/>
          <w:szCs w:val="21"/>
          <w:highlight w:val="yellow"/>
        </w:rPr>
        <w:t>кликабельными</w:t>
      </w:r>
      <w:proofErr w:type="spellEnd"/>
      <w:r w:rsidR="000551B0" w:rsidRPr="000551B0">
        <w:rPr>
          <w:rFonts w:ascii="Verdana" w:hAnsi="Verdana" w:cs="Times New Roman"/>
          <w:b/>
          <w:color w:val="404040" w:themeColor="text1" w:themeTint="BF"/>
          <w:sz w:val="21"/>
          <w:szCs w:val="21"/>
          <w:highlight w:val="yellow"/>
        </w:rPr>
        <w:t xml:space="preserve"> на страницы</w:t>
      </w:r>
      <w:r w:rsidR="000551B0">
        <w:rPr>
          <w:rFonts w:ascii="Verdana" w:hAnsi="Verdana" w:cs="Times New Roman"/>
          <w:b/>
          <w:color w:val="404040" w:themeColor="text1" w:themeTint="BF"/>
          <w:sz w:val="21"/>
          <w:szCs w:val="21"/>
          <w:highlight w:val="yellow"/>
        </w:rPr>
        <w:t xml:space="preserve"> Юлии и Максима</w:t>
      </w:r>
      <w:r w:rsidR="000551B0" w:rsidRPr="000551B0">
        <w:rPr>
          <w:rFonts w:ascii="Verdana" w:hAnsi="Verdana" w:cs="Times New Roman"/>
          <w:b/>
          <w:color w:val="404040" w:themeColor="text1" w:themeTint="BF"/>
          <w:sz w:val="21"/>
          <w:szCs w:val="21"/>
          <w:highlight w:val="yellow"/>
        </w:rPr>
        <w:t>)</w:t>
      </w:r>
      <w:r w:rsidRPr="00786FC5">
        <w:rPr>
          <w:rFonts w:ascii="Verdana" w:hAnsi="Verdana" w:cs="Times New Roman"/>
          <w:b/>
          <w:color w:val="404040" w:themeColor="text1" w:themeTint="BF"/>
          <w:sz w:val="21"/>
          <w:szCs w:val="21"/>
        </w:rPr>
        <w:t xml:space="preserve"> 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и </w:t>
      </w:r>
      <w:r w:rsidRPr="001E7369">
        <w:rPr>
          <w:rFonts w:ascii="Verdana" w:hAnsi="Verdana" w:cs="Times New Roman"/>
          <w:b/>
          <w:color w:val="404040" w:themeColor="text1" w:themeTint="BF"/>
          <w:sz w:val="21"/>
          <w:szCs w:val="21"/>
          <w:highlight w:val="yellow"/>
        </w:rPr>
        <w:t>Юлия Ненашева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выступили на ключевых мероприятиях по актуальным вопросам корпоративного права и управления – на ежегодном 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Форуме акционерных обществ и на 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Круглом столе ОЭСР – Россия по корпоративному управлению.</w:t>
      </w:r>
    </w:p>
    <w:p w:rsidR="00CA7607" w:rsidRPr="00786FC5" w:rsidRDefault="00CA7607" w:rsidP="00AA750D">
      <w:pPr>
        <w:spacing w:after="0" w:line="360" w:lineRule="auto"/>
        <w:ind w:firstLine="709"/>
        <w:jc w:val="both"/>
        <w:rPr>
          <w:rFonts w:ascii="Verdana" w:hAnsi="Verdana" w:cs="Times New Roman"/>
          <w:b/>
          <w:sz w:val="21"/>
          <w:szCs w:val="21"/>
        </w:rPr>
      </w:pPr>
      <w:bookmarkStart w:id="0" w:name="_GoBack"/>
      <w:bookmarkEnd w:id="0"/>
    </w:p>
    <w:tbl>
      <w:tblPr>
        <w:tblStyle w:val="a9"/>
        <w:tblW w:w="10272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0272"/>
      </w:tblGrid>
      <w:tr w:rsidR="00C57E7F" w:rsidRPr="00786FC5" w:rsidTr="00C57E7F">
        <w:trPr>
          <w:trHeight w:val="3600"/>
        </w:trPr>
        <w:tc>
          <w:tcPr>
            <w:tcW w:w="10272" w:type="dxa"/>
            <w:tcBorders>
              <w:top w:val="nil"/>
              <w:left w:val="nil"/>
              <w:bottom w:val="nil"/>
            </w:tcBorders>
          </w:tcPr>
          <w:p w:rsidR="00C57E7F" w:rsidRPr="00786FC5" w:rsidRDefault="00C57E7F" w:rsidP="00AA750D">
            <w:pPr>
              <w:spacing w:line="360" w:lineRule="auto"/>
              <w:jc w:val="both"/>
              <w:rPr>
                <w:rFonts w:ascii="Verdana" w:hAnsi="Verdana" w:cs="Times New Roman"/>
                <w:b/>
                <w:sz w:val="21"/>
                <w:szCs w:val="21"/>
              </w:rPr>
            </w:pPr>
            <w:r w:rsidRPr="00786FC5">
              <w:rPr>
                <w:rFonts w:ascii="Verdana" w:hAnsi="Verdana" w:cs="Times New Roman"/>
                <w:noProof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052176F2" wp14:editId="6FDCE160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252095</wp:posOffset>
                  </wp:positionV>
                  <wp:extent cx="3143885" cy="1691640"/>
                  <wp:effectExtent l="133350" t="114300" r="132715" b="156210"/>
                  <wp:wrapTopAndBottom/>
                  <wp:docPr id="3" name="Рисунок 3" descr="Форум акционерных общест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рум акционерных общест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885" cy="16916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786FC5">
              <w:rPr>
                <w:rFonts w:ascii="Verdana" w:hAnsi="Verdana"/>
                <w:noProof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90B8B33" wp14:editId="1AE7DBCD">
                  <wp:simplePos x="0" y="0"/>
                  <wp:positionH relativeFrom="column">
                    <wp:posOffset>3496310</wp:posOffset>
                  </wp:positionH>
                  <wp:positionV relativeFrom="paragraph">
                    <wp:posOffset>156210</wp:posOffset>
                  </wp:positionV>
                  <wp:extent cx="2409825" cy="1892300"/>
                  <wp:effectExtent l="0" t="0" r="9525" b="0"/>
                  <wp:wrapTight wrapText="bothSides">
                    <wp:wrapPolygon edited="0">
                      <wp:start x="0" y="0"/>
                      <wp:lineTo x="0" y="21310"/>
                      <wp:lineTo x="21515" y="21310"/>
                      <wp:lineTo x="21515" y="0"/>
                      <wp:lineTo x="0" y="0"/>
                    </wp:wrapPolygon>
                  </wp:wrapTight>
                  <wp:docPr id="4" name="Рисунок 4" descr="http://www.pagi.co.id/data/file/business/3394069794_EphuADUY_oe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agi.co.id/data/file/business/3394069794_EphuADUY_oec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01"/>
                          <a:stretch/>
                        </pic:blipFill>
                        <pic:spPr bwMode="auto">
                          <a:xfrm>
                            <a:off x="0" y="0"/>
                            <a:ext cx="2409825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C57E7F" w:rsidRPr="00786FC5" w:rsidRDefault="00C57E7F" w:rsidP="00AA750D">
            <w:pPr>
              <w:spacing w:line="360" w:lineRule="auto"/>
              <w:jc w:val="both"/>
              <w:rPr>
                <w:rFonts w:ascii="Verdana" w:hAnsi="Verdana" w:cs="Times New Roman"/>
                <w:b/>
                <w:sz w:val="21"/>
                <w:szCs w:val="21"/>
              </w:rPr>
            </w:pPr>
          </w:p>
        </w:tc>
      </w:tr>
    </w:tbl>
    <w:p w:rsidR="00E24785" w:rsidRPr="00786FC5" w:rsidRDefault="00E24785" w:rsidP="00AA750D">
      <w:pPr>
        <w:spacing w:line="360" w:lineRule="auto"/>
        <w:jc w:val="both"/>
        <w:rPr>
          <w:rFonts w:ascii="Verdana" w:hAnsi="Verdana" w:cs="Times New Roman"/>
          <w:sz w:val="21"/>
          <w:szCs w:val="21"/>
        </w:rPr>
      </w:pPr>
    </w:p>
    <w:p w:rsidR="00E24785" w:rsidRDefault="00E24785" w:rsidP="00AA750D">
      <w:pPr>
        <w:spacing w:after="0" w:line="360" w:lineRule="auto"/>
        <w:jc w:val="both"/>
        <w:rPr>
          <w:rFonts w:ascii="Verdana" w:hAnsi="Verdana" w:cs="Times New Roman"/>
          <w:b/>
          <w:sz w:val="21"/>
          <w:szCs w:val="21"/>
        </w:rPr>
      </w:pPr>
      <w:r w:rsidRPr="00786FC5">
        <w:rPr>
          <w:rFonts w:ascii="Verdana" w:hAnsi="Verdana" w:cs="Times New Roman"/>
          <w:b/>
          <w:sz w:val="21"/>
          <w:szCs w:val="21"/>
        </w:rPr>
        <w:t>На странице новости</w:t>
      </w:r>
    </w:p>
    <w:p w:rsidR="00786FC5" w:rsidRPr="00786FC5" w:rsidRDefault="00786FC5" w:rsidP="00AA750D">
      <w:pPr>
        <w:spacing w:after="0" w:line="360" w:lineRule="auto"/>
        <w:jc w:val="both"/>
        <w:rPr>
          <w:rFonts w:ascii="Verdana" w:hAnsi="Verdana" w:cs="Times New Roman"/>
          <w:b/>
          <w:sz w:val="21"/>
          <w:szCs w:val="21"/>
        </w:rPr>
      </w:pPr>
    </w:p>
    <w:p w:rsidR="00E24785" w:rsidRPr="00786FC5" w:rsidRDefault="00E24785" w:rsidP="00AA750D">
      <w:pPr>
        <w:spacing w:line="360" w:lineRule="auto"/>
        <w:ind w:firstLine="709"/>
        <w:jc w:val="both"/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</w:pPr>
      <w:r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14 ноября 2017 года в Москве в отеле Ритц-Карлтон состоялся первый ежегодный Форум акционерных обществ, организаторами мероприятия выступали </w:t>
      </w:r>
      <w:r w:rsidR="00CA7607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АО ВТБ Регистратор, 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журнал «Акционерное общество», АО </w:t>
      </w:r>
      <w:r w:rsidR="00CA7607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«СТАТУС» и Debevoise &amp; Plimpton при 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поддержке Московской биржи</w:t>
      </w:r>
      <w:r w:rsidR="00CA7607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 и ряда других компаний и профессиональных объединений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.</w:t>
      </w:r>
    </w:p>
    <w:p w:rsidR="00E24785" w:rsidRPr="00786FC5" w:rsidRDefault="00E24785" w:rsidP="00AA750D">
      <w:pPr>
        <w:spacing w:line="360" w:lineRule="auto"/>
        <w:ind w:firstLine="709"/>
        <w:jc w:val="both"/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</w:pPr>
      <w:r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На Форуме собрались представители законодательной и исполнительной власти, Банка России, крупнейших российских корпораций и профессиональных участников рынка ценных бумаг для обсуждения вопросов развития отечественного фондового рынка</w:t>
      </w:r>
      <w:r w:rsidR="00CA7607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 (более 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300 участников</w:t>
      </w:r>
      <w:r w:rsidR="00CA7607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)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.</w:t>
      </w:r>
    </w:p>
    <w:p w:rsidR="00CA7607" w:rsidRPr="00786FC5" w:rsidRDefault="00CA7607" w:rsidP="00AA750D">
      <w:pPr>
        <w:spacing w:line="360" w:lineRule="auto"/>
        <w:ind w:right="141" w:firstLine="709"/>
        <w:jc w:val="both"/>
        <w:rPr>
          <w:rFonts w:ascii="Verdana" w:hAnsi="Verdana" w:cs="Times New Roman"/>
          <w:color w:val="404040" w:themeColor="text1" w:themeTint="BF"/>
          <w:sz w:val="21"/>
          <w:szCs w:val="21"/>
        </w:rPr>
      </w:pP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Управляющий партнер</w:t>
      </w:r>
      <w:r w:rsidRPr="00786FC5">
        <w:rPr>
          <w:rFonts w:ascii="Verdana" w:hAnsi="Verdana" w:cs="Times New Roman"/>
          <w:sz w:val="21"/>
          <w:szCs w:val="21"/>
        </w:rPr>
        <w:t xml:space="preserve"> </w:t>
      </w:r>
      <w:r w:rsidRPr="00786FC5">
        <w:rPr>
          <w:rFonts w:ascii="Verdana" w:hAnsi="Verdana" w:cs="Times New Roman"/>
          <w:b/>
          <w:color w:val="31849B" w:themeColor="accent5" w:themeShade="BF"/>
          <w:sz w:val="21"/>
          <w:szCs w:val="21"/>
        </w:rPr>
        <w:t>Branan Legal</w:t>
      </w:r>
      <w:r w:rsidRPr="00786FC5">
        <w:rPr>
          <w:rFonts w:ascii="Verdana" w:hAnsi="Verdana" w:cs="Times New Roman"/>
          <w:color w:val="31849B" w:themeColor="accent5" w:themeShade="BF"/>
          <w:sz w:val="21"/>
          <w:szCs w:val="21"/>
        </w:rPr>
        <w:t xml:space="preserve"> </w:t>
      </w:r>
      <w:r w:rsidRPr="00786FC5">
        <w:rPr>
          <w:rFonts w:ascii="Verdana" w:hAnsi="Verdana" w:cs="Times New Roman"/>
          <w:b/>
          <w:color w:val="404040" w:themeColor="text1" w:themeTint="BF"/>
          <w:sz w:val="21"/>
          <w:szCs w:val="21"/>
        </w:rPr>
        <w:t>Максим Бунякин</w:t>
      </w:r>
      <w:r w:rsidRPr="00786FC5">
        <w:rPr>
          <w:rFonts w:ascii="Verdana" w:hAnsi="Verdana" w:cs="Times New Roman"/>
          <w:b/>
          <w:sz w:val="21"/>
          <w:szCs w:val="21"/>
        </w:rPr>
        <w:t xml:space="preserve"> 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выступил модератором круглого стола, посвященного вопросам реорганизаций, акционерных соглашений и собраний акционеров</w:t>
      </w:r>
      <w:r w:rsidRPr="00786FC5">
        <w:rPr>
          <w:rFonts w:ascii="Verdana" w:hAnsi="Verdana" w:cs="Times New Roman"/>
          <w:b/>
          <w:color w:val="404040" w:themeColor="text1" w:themeTint="BF"/>
          <w:sz w:val="21"/>
          <w:szCs w:val="21"/>
        </w:rPr>
        <w:t xml:space="preserve">. 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Среди спикеров были: </w:t>
      </w:r>
      <w:r w:rsidR="004859D1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Павел Нафтулин </w:t>
      </w:r>
      <w:r w:rsidR="000551B0">
        <w:rPr>
          <w:rFonts w:ascii="Verdana" w:hAnsi="Verdana" w:cs="Times New Roman"/>
          <w:color w:val="404040" w:themeColor="text1" w:themeTint="BF"/>
          <w:sz w:val="21"/>
          <w:szCs w:val="21"/>
        </w:rPr>
        <w:t>(</w:t>
      </w:r>
      <w:r w:rsidR="004859D1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ООО «УК </w:t>
      </w:r>
      <w:proofErr w:type="spellStart"/>
      <w:r w:rsidR="004859D1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Роснано</w:t>
      </w:r>
      <w:proofErr w:type="spellEnd"/>
      <w:r w:rsidR="004859D1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»</w:t>
      </w:r>
      <w:r w:rsidR="000551B0">
        <w:rPr>
          <w:rFonts w:ascii="Verdana" w:hAnsi="Verdana" w:cs="Times New Roman"/>
          <w:color w:val="404040" w:themeColor="text1" w:themeTint="BF"/>
          <w:sz w:val="21"/>
          <w:szCs w:val="21"/>
        </w:rPr>
        <w:t>), Светлана Галкина (</w:t>
      </w:r>
      <w:r w:rsidR="004859D1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АО «ДРАГА»</w:t>
      </w:r>
      <w:r w:rsidR="000551B0">
        <w:rPr>
          <w:rFonts w:ascii="Verdana" w:hAnsi="Verdana" w:cs="Times New Roman"/>
          <w:color w:val="404040" w:themeColor="text1" w:themeTint="BF"/>
          <w:sz w:val="21"/>
          <w:szCs w:val="21"/>
        </w:rPr>
        <w:t>)</w:t>
      </w:r>
      <w:r w:rsidR="004859D1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, Натал</w:t>
      </w:r>
      <w:r w:rsidR="000551B0">
        <w:rPr>
          <w:rFonts w:ascii="Verdana" w:hAnsi="Verdana" w:cs="Times New Roman"/>
          <w:color w:val="404040" w:themeColor="text1" w:themeTint="BF"/>
          <w:sz w:val="21"/>
          <w:szCs w:val="21"/>
        </w:rPr>
        <w:t>ья Петрова (</w:t>
      </w:r>
      <w:r w:rsidR="004859D1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АО «СТАТУС»</w:t>
      </w:r>
      <w:r w:rsidR="000551B0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), и </w:t>
      </w:r>
      <w:r w:rsidR="004859D1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Максим Распутин </w:t>
      </w:r>
      <w:r w:rsidR="000551B0">
        <w:rPr>
          <w:rFonts w:ascii="Verdana" w:hAnsi="Verdana" w:cs="Times New Roman"/>
          <w:color w:val="404040" w:themeColor="text1" w:themeTint="BF"/>
          <w:sz w:val="21"/>
          <w:szCs w:val="21"/>
        </w:rPr>
        <w:t>(АБ</w:t>
      </w:r>
      <w:r w:rsidR="004859D1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«</w:t>
      </w:r>
      <w:proofErr w:type="spellStart"/>
      <w:proofErr w:type="gramStart"/>
      <w:r w:rsidR="004859D1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Иванян</w:t>
      </w:r>
      <w:proofErr w:type="spellEnd"/>
      <w:proofErr w:type="gramEnd"/>
      <w:r w:rsidR="004859D1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и партнеры»</w:t>
      </w:r>
      <w:r w:rsidR="000551B0">
        <w:rPr>
          <w:rFonts w:ascii="Verdana" w:hAnsi="Verdana" w:cs="Times New Roman"/>
          <w:color w:val="404040" w:themeColor="text1" w:themeTint="BF"/>
          <w:sz w:val="21"/>
          <w:szCs w:val="21"/>
        </w:rPr>
        <w:t>)</w:t>
      </w:r>
      <w:r w:rsidR="004859D1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. 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Выступающие</w:t>
      </w:r>
      <w:r w:rsidR="00D3546C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lastRenderedPageBreak/>
        <w:t>делились актуальной практикой применения корпоративного законодательства</w:t>
      </w:r>
      <w:r w:rsidR="00F9288C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и</w:t>
      </w:r>
      <w:r w:rsidR="00D3546C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вели оживленные дискуссии по вопросам проведения собраний акционеров в электронной форме, реализуемости опционов на акции и доли в российском праве, возможности для общества быть стороной акционерного соглашения, реализуемости механизмов «совмещенной» и «смешанной» реорганизации в отсутствии специальных законов и по другим «горящим» темам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.</w:t>
      </w:r>
    </w:p>
    <w:p w:rsidR="005943FB" w:rsidRPr="00786FC5" w:rsidRDefault="00C57E7F" w:rsidP="00AA750D">
      <w:pPr>
        <w:spacing w:line="360" w:lineRule="auto"/>
        <w:jc w:val="both"/>
        <w:rPr>
          <w:rFonts w:ascii="Verdana" w:hAnsi="Verdana" w:cs="Times New Roman"/>
          <w:noProof/>
          <w:sz w:val="21"/>
          <w:szCs w:val="21"/>
          <w:lang w:eastAsia="ru-RU"/>
        </w:rPr>
      </w:pPr>
      <w:r w:rsidRPr="00786FC5">
        <w:rPr>
          <w:rFonts w:ascii="Verdana" w:hAnsi="Verdana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 wp14:anchorId="38E25D94" wp14:editId="5F2CBD6C">
            <wp:simplePos x="0" y="0"/>
            <wp:positionH relativeFrom="column">
              <wp:posOffset>-22860</wp:posOffset>
            </wp:positionH>
            <wp:positionV relativeFrom="paragraph">
              <wp:posOffset>413385</wp:posOffset>
            </wp:positionV>
            <wp:extent cx="5737860" cy="2524125"/>
            <wp:effectExtent l="190500" t="190500" r="186690" b="200025"/>
            <wp:wrapTopAndBottom/>
            <wp:docPr id="1" name="Рисунок 1" descr="C:\Users\ads\Desktop\Работа\Пресс релизы\IMG-201711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s\Desktop\Работа\Пресс релизы\IMG-20171114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4" r="644" b="38052"/>
                    <a:stretch/>
                  </pic:blipFill>
                  <pic:spPr bwMode="auto">
                    <a:xfrm>
                      <a:off x="0" y="0"/>
                      <a:ext cx="573786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7607" w:rsidRPr="00786FC5" w:rsidRDefault="00CA7607" w:rsidP="00AA750D">
      <w:pPr>
        <w:spacing w:line="360" w:lineRule="auto"/>
        <w:jc w:val="both"/>
        <w:rPr>
          <w:rFonts w:ascii="Verdana" w:hAnsi="Verdana" w:cs="Times New Roman"/>
          <w:sz w:val="21"/>
          <w:szCs w:val="21"/>
        </w:rPr>
      </w:pPr>
    </w:p>
    <w:p w:rsidR="00E24785" w:rsidRPr="00786FC5" w:rsidRDefault="00E24785" w:rsidP="00AA750D">
      <w:pPr>
        <w:tabs>
          <w:tab w:val="left" w:pos="9639"/>
        </w:tabs>
        <w:spacing w:line="360" w:lineRule="auto"/>
        <w:ind w:firstLine="709"/>
        <w:jc w:val="both"/>
        <w:rPr>
          <w:rFonts w:ascii="Verdana" w:hAnsi="Verdana" w:cs="Times New Roman"/>
          <w:color w:val="111111"/>
          <w:sz w:val="21"/>
          <w:szCs w:val="21"/>
          <w:shd w:val="clear" w:color="auto" w:fill="FFFFFF"/>
        </w:rPr>
      </w:pPr>
      <w:r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Директор корпоративной практики юридической компании</w:t>
      </w:r>
      <w:r w:rsidRPr="00786FC5">
        <w:rPr>
          <w:rFonts w:ascii="Verdana" w:hAnsi="Verdana" w:cs="Times New Roman"/>
          <w:color w:val="111111"/>
          <w:sz w:val="21"/>
          <w:szCs w:val="21"/>
          <w:shd w:val="clear" w:color="auto" w:fill="FFFFFF"/>
        </w:rPr>
        <w:t xml:space="preserve"> </w:t>
      </w:r>
      <w:r w:rsidRPr="00786FC5">
        <w:rPr>
          <w:rFonts w:ascii="Verdana" w:hAnsi="Verdana" w:cs="Times New Roman"/>
          <w:b/>
          <w:color w:val="31849B" w:themeColor="accent5" w:themeShade="BF"/>
          <w:sz w:val="21"/>
          <w:szCs w:val="21"/>
          <w:shd w:val="clear" w:color="auto" w:fill="FFFFFF"/>
        </w:rPr>
        <w:t>Branan Legal</w:t>
      </w:r>
      <w:r w:rsidRPr="00786FC5">
        <w:rPr>
          <w:rFonts w:ascii="Verdana" w:hAnsi="Verdana" w:cs="Times New Roman"/>
          <w:color w:val="31849B" w:themeColor="accent5" w:themeShade="BF"/>
          <w:sz w:val="21"/>
          <w:szCs w:val="21"/>
          <w:shd w:val="clear" w:color="auto" w:fill="FFFFFF"/>
        </w:rPr>
        <w:t xml:space="preserve"> </w:t>
      </w:r>
      <w:r w:rsidRPr="00786FC5">
        <w:rPr>
          <w:rFonts w:ascii="Verdana" w:hAnsi="Verdana" w:cs="Times New Roman"/>
          <w:b/>
          <w:color w:val="404040" w:themeColor="text1" w:themeTint="BF"/>
          <w:sz w:val="21"/>
          <w:szCs w:val="21"/>
          <w:shd w:val="clear" w:color="auto" w:fill="FFFFFF"/>
        </w:rPr>
        <w:t>Юлия Ненашева</w:t>
      </w:r>
      <w:r w:rsidRPr="00786FC5">
        <w:rPr>
          <w:rFonts w:ascii="Verdana" w:hAnsi="Verdana" w:cs="Times New Roman"/>
          <w:color w:val="111111"/>
          <w:sz w:val="21"/>
          <w:szCs w:val="21"/>
          <w:shd w:val="clear" w:color="auto" w:fill="FFFFFF"/>
        </w:rPr>
        <w:t xml:space="preserve"> 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выступила на </w:t>
      </w:r>
      <w:r w:rsidR="000551B0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к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руглом столе «</w:t>
      </w:r>
      <w:r w:rsidR="007D6B37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Акционерное общество и сделки». </w:t>
      </w:r>
      <w:r w:rsidR="00D3546C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В дискуссии </w:t>
      </w:r>
      <w:r w:rsidR="00894C2F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участвовали</w:t>
      </w:r>
      <w:r w:rsidR="00D3546C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 предста</w:t>
      </w:r>
      <w:r w:rsidR="005943FB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вители </w:t>
      </w:r>
      <w:r w:rsidR="00F16ACC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ПАО «МТС»</w:t>
      </w:r>
      <w:r w:rsidR="004B5DE5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 (Юлия </w:t>
      </w:r>
      <w:r w:rsidR="005943FB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Федорова</w:t>
      </w:r>
      <w:r w:rsidR="004B5DE5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)</w:t>
      </w:r>
      <w:r w:rsidR="000551B0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,</w:t>
      </w:r>
      <w:r w:rsidR="00D3546C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 </w:t>
      </w:r>
      <w:r w:rsidR="00F16ACC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АО «Северсталь Менеджмент</w:t>
      </w:r>
      <w:r w:rsidR="004B5DE5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» (Мария </w:t>
      </w:r>
      <w:proofErr w:type="spellStart"/>
      <w:r w:rsidR="00F16ACC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Юркова</w:t>
      </w:r>
      <w:proofErr w:type="spellEnd"/>
      <w:r w:rsidR="004B5DE5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)</w:t>
      </w:r>
      <w:r w:rsidR="005B4EBB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. </w:t>
      </w:r>
      <w:r w:rsidR="00D3546C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Юлия Ненашева остановилась на практических аспектах применения норм о крупных сделках и сделках </w:t>
      </w:r>
      <w:r w:rsidR="00406DFA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с 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заинтересованностью,</w:t>
      </w:r>
      <w:r w:rsidR="00406DFA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 о наиболее сложных </w:t>
      </w:r>
      <w:r w:rsidR="00F45D94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проблемах и способах их решения: понятие контролирующих лиц, распространение порядка одобрения сделок на договоры об оказании </w:t>
      </w:r>
      <w:r w:rsidR="005943FB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услуг, голосование</w:t>
      </w:r>
      <w:r w:rsidR="002E63B5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 по сделкам с заинтересованностью при косвенном контроле</w:t>
      </w:r>
      <w:r w:rsidR="00F45D94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. </w:t>
      </w:r>
      <w:r w:rsidR="006B6CD0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В своём выступлении</w:t>
      </w:r>
      <w:r w:rsidR="00F45D94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 Юлия </w:t>
      </w:r>
      <w:r w:rsidR="00E265AE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рассказала о</w:t>
      </w:r>
      <w:r w:rsidR="00F45D94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 </w:t>
      </w:r>
      <w:r w:rsidR="00E265AE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возможностях </w:t>
      </w:r>
      <w:r w:rsidR="00C36AD0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компаний настроить «под себя», под особенности своего бизнеса порядок одобрения сделок с заинтересованностью, используя диспозитивные нормы </w:t>
      </w:r>
      <w:r w:rsidR="000551B0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закона. Т</w:t>
      </w:r>
      <w:r w:rsidR="00E265AE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акже </w:t>
      </w:r>
      <w:r w:rsidR="000551B0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 xml:space="preserve">Юлия рассказала о </w:t>
      </w:r>
      <w:r w:rsidR="00C36AD0" w:rsidRPr="00786FC5">
        <w:rPr>
          <w:rFonts w:ascii="Verdana" w:hAnsi="Verdana" w:cs="Times New Roman"/>
          <w:color w:val="404040" w:themeColor="text1" w:themeTint="BF"/>
          <w:sz w:val="21"/>
          <w:szCs w:val="21"/>
          <w:shd w:val="clear" w:color="auto" w:fill="FFFFFF"/>
        </w:rPr>
        <w:t>разработке практического инструмента по работе с «особыми» сделками – внутреннего документа по порядку анализа и одобрения таких сделок.</w:t>
      </w:r>
    </w:p>
    <w:p w:rsidR="00C36AD0" w:rsidRPr="00786FC5" w:rsidRDefault="00786FC5" w:rsidP="00786FC5">
      <w:pPr>
        <w:tabs>
          <w:tab w:val="left" w:pos="284"/>
          <w:tab w:val="left" w:pos="9214"/>
          <w:tab w:val="left" w:pos="9639"/>
          <w:tab w:val="left" w:pos="9781"/>
        </w:tabs>
        <w:spacing w:line="360" w:lineRule="auto"/>
        <w:jc w:val="both"/>
        <w:rPr>
          <w:rFonts w:ascii="Verdana" w:hAnsi="Verdana" w:cs="Times New Roman"/>
          <w:color w:val="111111"/>
          <w:sz w:val="21"/>
          <w:szCs w:val="21"/>
          <w:shd w:val="clear" w:color="auto" w:fill="FFFFFF"/>
        </w:rPr>
      </w:pPr>
      <w:r w:rsidRPr="00786FC5">
        <w:rPr>
          <w:rFonts w:ascii="Verdana" w:hAnsi="Verdana" w:cs="Times New Roman"/>
          <w:noProof/>
          <w:color w:val="111111"/>
          <w:sz w:val="21"/>
          <w:szCs w:val="2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70413B7" wp14:editId="12750FBA">
            <wp:simplePos x="0" y="0"/>
            <wp:positionH relativeFrom="column">
              <wp:posOffset>-32385</wp:posOffset>
            </wp:positionH>
            <wp:positionV relativeFrom="paragraph">
              <wp:posOffset>609600</wp:posOffset>
            </wp:positionV>
            <wp:extent cx="5829300" cy="2647950"/>
            <wp:effectExtent l="190500" t="190500" r="190500" b="190500"/>
            <wp:wrapTopAndBottom/>
            <wp:docPr id="2" name="Рисунок 2" descr="C:\Users\ads\Desktop\Работа\Пресс релизы\IMG-b6f9a8e7ad80a35724a1b867d1b5e0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s\Desktop\Работа\Пресс релизы\IMG-b6f9a8e7ad80a35724a1b867d1b5e0d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4" t="40013" r="604" b="5708"/>
                    <a:stretch/>
                  </pic:blipFill>
                  <pic:spPr bwMode="auto">
                    <a:xfrm>
                      <a:off x="0" y="0"/>
                      <a:ext cx="582930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3FB" w:rsidRPr="00786FC5" w:rsidRDefault="005943FB" w:rsidP="00AA750D">
      <w:pPr>
        <w:spacing w:line="360" w:lineRule="auto"/>
        <w:ind w:firstLine="709"/>
        <w:jc w:val="both"/>
        <w:rPr>
          <w:rFonts w:ascii="Verdana" w:hAnsi="Verdana" w:cs="Times New Roman"/>
          <w:sz w:val="21"/>
          <w:szCs w:val="21"/>
        </w:rPr>
      </w:pPr>
    </w:p>
    <w:p w:rsidR="00F34825" w:rsidRPr="00786FC5" w:rsidRDefault="008217EE" w:rsidP="00AA750D">
      <w:pPr>
        <w:spacing w:line="360" w:lineRule="auto"/>
        <w:ind w:firstLine="709"/>
        <w:jc w:val="both"/>
        <w:rPr>
          <w:rFonts w:ascii="Verdana" w:hAnsi="Verdana" w:cs="Times New Roman"/>
          <w:color w:val="404040" w:themeColor="text1" w:themeTint="BF"/>
          <w:sz w:val="21"/>
          <w:szCs w:val="21"/>
        </w:rPr>
      </w:pP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15 ноября</w:t>
      </w:r>
      <w:r w:rsidR="005815DB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традиционно прошло одно из крупнейших мероприятий в области корпоративного управления</w:t>
      </w:r>
      <w:r w:rsidR="005815DB" w:rsidRPr="00786FC5">
        <w:rPr>
          <w:rFonts w:ascii="Verdana" w:hAnsi="Verdana" w:cs="Times New Roman"/>
          <w:b/>
          <w:color w:val="404040" w:themeColor="text1" w:themeTint="BF"/>
          <w:sz w:val="21"/>
          <w:szCs w:val="21"/>
        </w:rPr>
        <w:t xml:space="preserve"> -</w:t>
      </w:r>
      <w:r w:rsidR="005815DB" w:rsidRPr="00786FC5">
        <w:rPr>
          <w:rFonts w:ascii="Verdana" w:hAnsi="Verdana" w:cs="Times New Roman"/>
          <w:b/>
          <w:sz w:val="21"/>
          <w:szCs w:val="21"/>
        </w:rPr>
        <w:t xml:space="preserve"> </w:t>
      </w:r>
      <w:r w:rsidRPr="00786FC5">
        <w:rPr>
          <w:rFonts w:ascii="Verdana" w:hAnsi="Verdana" w:cs="Times New Roman"/>
          <w:b/>
          <w:color w:val="404040" w:themeColor="text1" w:themeTint="BF"/>
          <w:sz w:val="21"/>
          <w:szCs w:val="21"/>
        </w:rPr>
        <w:t>заседание Круглого стола ОЭСР – Россия по корпоративному управлению</w:t>
      </w:r>
      <w:r w:rsidR="00E24785" w:rsidRPr="00786FC5">
        <w:rPr>
          <w:rFonts w:ascii="Verdana" w:hAnsi="Verdana" w:cs="Times New Roman"/>
          <w:sz w:val="21"/>
          <w:szCs w:val="21"/>
        </w:rPr>
        <w:t xml:space="preserve"> </w:t>
      </w:r>
      <w:r w:rsidR="00F34825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в рамках сотрудничества Московской биржи и</w:t>
      </w:r>
      <w:r w:rsidR="00C36AD0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Организации экономического </w:t>
      </w:r>
      <w:r w:rsidR="005815DB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сотрудничества</w:t>
      </w:r>
      <w:r w:rsidR="00F34825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и развития.</w:t>
      </w:r>
    </w:p>
    <w:p w:rsidR="00641580" w:rsidRDefault="00B502AC" w:rsidP="00641580">
      <w:pPr>
        <w:spacing w:line="360" w:lineRule="auto"/>
        <w:ind w:firstLine="709"/>
        <w:jc w:val="both"/>
        <w:rPr>
          <w:rFonts w:ascii="Verdana" w:hAnsi="Verdana" w:cs="Times New Roman"/>
          <w:color w:val="404040" w:themeColor="text1" w:themeTint="BF"/>
          <w:sz w:val="21"/>
          <w:szCs w:val="21"/>
        </w:rPr>
      </w:pP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Заседание посвящалось</w:t>
      </w:r>
      <w:r w:rsidR="00E24785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обсуждению следующих асп</w:t>
      </w:r>
      <w:r w:rsidR="000551B0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ектов корпоративного управления </w:t>
      </w:r>
      <w:r w:rsidR="00E24785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в</w:t>
      </w:r>
      <w:r w:rsidR="005815DB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России</w:t>
      </w:r>
      <w:r w:rsidR="00E24785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:</w:t>
      </w:r>
      <w:r w:rsidR="00641580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</w:t>
      </w:r>
    </w:p>
    <w:p w:rsidR="000551B0" w:rsidRPr="00641580" w:rsidRDefault="00641580" w:rsidP="00641580">
      <w:pPr>
        <w:pStyle w:val="a3"/>
        <w:numPr>
          <w:ilvl w:val="0"/>
          <w:numId w:val="5"/>
        </w:numPr>
        <w:spacing w:line="360" w:lineRule="auto"/>
        <w:ind w:left="142" w:hanging="284"/>
        <w:jc w:val="both"/>
        <w:rPr>
          <w:rFonts w:ascii="Verdana" w:hAnsi="Verdana" w:cs="Times New Roman"/>
          <w:color w:val="404040" w:themeColor="text1" w:themeTint="BF"/>
          <w:sz w:val="21"/>
          <w:szCs w:val="21"/>
        </w:rPr>
      </w:pPr>
      <w:r w:rsidRPr="00641580">
        <w:rPr>
          <w:rFonts w:ascii="Verdana" w:hAnsi="Verdana" w:cs="Times New Roman"/>
          <w:color w:val="404040" w:themeColor="text1" w:themeTint="BF"/>
          <w:sz w:val="21"/>
          <w:szCs w:val="21"/>
        </w:rPr>
        <w:t>К</w:t>
      </w:r>
      <w:r w:rsidR="00E24785" w:rsidRPr="00641580">
        <w:rPr>
          <w:rFonts w:ascii="Verdana" w:hAnsi="Verdana" w:cs="Times New Roman"/>
          <w:color w:val="404040" w:themeColor="text1" w:themeTint="BF"/>
          <w:sz w:val="21"/>
          <w:szCs w:val="21"/>
        </w:rPr>
        <w:t>о</w:t>
      </w:r>
      <w:r w:rsidR="005815DB" w:rsidRPr="00641580">
        <w:rPr>
          <w:rFonts w:ascii="Verdana" w:hAnsi="Verdana" w:cs="Times New Roman"/>
          <w:color w:val="404040" w:themeColor="text1" w:themeTint="BF"/>
          <w:sz w:val="21"/>
          <w:szCs w:val="21"/>
        </w:rPr>
        <w:t>декс корпоративного управления</w:t>
      </w:r>
      <w:r w:rsidR="000551B0" w:rsidRPr="00641580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: применение, </w:t>
      </w:r>
      <w:r w:rsidR="00E24785" w:rsidRPr="00641580">
        <w:rPr>
          <w:rFonts w:ascii="Verdana" w:hAnsi="Verdana" w:cs="Times New Roman"/>
          <w:color w:val="404040" w:themeColor="text1" w:themeTint="BF"/>
          <w:sz w:val="21"/>
          <w:szCs w:val="21"/>
        </w:rPr>
        <w:t>направления совершенствования</w:t>
      </w:r>
    </w:p>
    <w:p w:rsidR="000551B0" w:rsidRPr="00641580" w:rsidRDefault="00641580" w:rsidP="00641580">
      <w:pPr>
        <w:pStyle w:val="a3"/>
        <w:numPr>
          <w:ilvl w:val="0"/>
          <w:numId w:val="5"/>
        </w:numPr>
        <w:spacing w:line="360" w:lineRule="auto"/>
        <w:ind w:left="142" w:hanging="284"/>
        <w:jc w:val="both"/>
        <w:rPr>
          <w:rFonts w:ascii="Verdana" w:hAnsi="Verdana" w:cs="Times New Roman"/>
          <w:color w:val="404040" w:themeColor="text1" w:themeTint="BF"/>
          <w:sz w:val="21"/>
          <w:szCs w:val="21"/>
        </w:rPr>
      </w:pPr>
      <w:r w:rsidRPr="00641580">
        <w:rPr>
          <w:rFonts w:ascii="Verdana" w:hAnsi="Verdana" w:cs="Times New Roman"/>
          <w:color w:val="404040" w:themeColor="text1" w:themeTint="BF"/>
          <w:sz w:val="21"/>
          <w:szCs w:val="21"/>
        </w:rPr>
        <w:t>Результаты</w:t>
      </w:r>
      <w:r w:rsidR="005815DB" w:rsidRPr="00641580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исследования ОЭСР «</w:t>
      </w:r>
      <w:r w:rsidR="00E24785" w:rsidRPr="00641580">
        <w:rPr>
          <w:rFonts w:ascii="Verdana" w:hAnsi="Verdana" w:cs="Times New Roman"/>
          <w:color w:val="404040" w:themeColor="text1" w:themeTint="BF"/>
          <w:sz w:val="21"/>
          <w:szCs w:val="21"/>
        </w:rPr>
        <w:t>Об</w:t>
      </w:r>
      <w:r w:rsidR="005815DB" w:rsidRPr="00641580">
        <w:rPr>
          <w:rFonts w:ascii="Verdana" w:hAnsi="Verdana" w:cs="Times New Roman"/>
          <w:color w:val="404040" w:themeColor="text1" w:themeTint="BF"/>
          <w:sz w:val="21"/>
          <w:szCs w:val="21"/>
        </w:rPr>
        <w:t>зор российского фондового рынка»</w:t>
      </w:r>
    </w:p>
    <w:p w:rsidR="00E24785" w:rsidRPr="00641580" w:rsidRDefault="00E24785" w:rsidP="00641580">
      <w:pPr>
        <w:pStyle w:val="a3"/>
        <w:numPr>
          <w:ilvl w:val="0"/>
          <w:numId w:val="5"/>
        </w:numPr>
        <w:spacing w:line="360" w:lineRule="auto"/>
        <w:ind w:left="142" w:hanging="284"/>
        <w:jc w:val="both"/>
        <w:rPr>
          <w:rFonts w:ascii="Verdana" w:hAnsi="Verdana" w:cs="Times New Roman"/>
          <w:color w:val="404040" w:themeColor="text1" w:themeTint="BF"/>
          <w:sz w:val="21"/>
          <w:szCs w:val="21"/>
        </w:rPr>
      </w:pPr>
      <w:r w:rsidRPr="00641580">
        <w:rPr>
          <w:rFonts w:ascii="Verdana" w:hAnsi="Verdana" w:cs="Times New Roman"/>
          <w:color w:val="404040" w:themeColor="text1" w:themeTint="BF"/>
          <w:sz w:val="21"/>
          <w:szCs w:val="21"/>
        </w:rPr>
        <w:t>Акционерн</w:t>
      </w:r>
      <w:r w:rsidR="005815DB" w:rsidRPr="00641580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ый </w:t>
      </w:r>
      <w:proofErr w:type="spellStart"/>
      <w:r w:rsidR="005815DB" w:rsidRPr="00641580">
        <w:rPr>
          <w:rFonts w:ascii="Verdana" w:hAnsi="Verdana" w:cs="Times New Roman"/>
          <w:color w:val="404040" w:themeColor="text1" w:themeTint="BF"/>
          <w:sz w:val="21"/>
          <w:szCs w:val="21"/>
        </w:rPr>
        <w:t>активизм</w:t>
      </w:r>
      <w:proofErr w:type="spellEnd"/>
      <w:r w:rsidR="005815DB" w:rsidRPr="00641580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и «кодексы служения», к</w:t>
      </w:r>
      <w:r w:rsidRPr="00641580">
        <w:rPr>
          <w:rFonts w:ascii="Verdana" w:hAnsi="Verdana" w:cs="Times New Roman"/>
          <w:color w:val="404040" w:themeColor="text1" w:themeTint="BF"/>
          <w:sz w:val="21"/>
          <w:szCs w:val="21"/>
        </w:rPr>
        <w:t>орпоративное управление и деловая этика.</w:t>
      </w:r>
    </w:p>
    <w:p w:rsidR="00E24785" w:rsidRPr="00786FC5" w:rsidRDefault="00E24785" w:rsidP="00641580">
      <w:pPr>
        <w:pStyle w:val="a3"/>
        <w:spacing w:line="360" w:lineRule="auto"/>
        <w:ind w:left="0" w:hanging="142"/>
        <w:jc w:val="both"/>
        <w:rPr>
          <w:rFonts w:ascii="Verdana" w:hAnsi="Verdana" w:cs="Times New Roman"/>
          <w:color w:val="404040" w:themeColor="text1" w:themeTint="BF"/>
          <w:sz w:val="21"/>
          <w:szCs w:val="21"/>
        </w:rPr>
      </w:pPr>
    </w:p>
    <w:p w:rsidR="0018148C" w:rsidRPr="00786FC5" w:rsidRDefault="00E24785" w:rsidP="00AA750D">
      <w:pPr>
        <w:pStyle w:val="a3"/>
        <w:spacing w:line="360" w:lineRule="auto"/>
        <w:ind w:left="0" w:firstLine="709"/>
        <w:jc w:val="both"/>
        <w:rPr>
          <w:rFonts w:ascii="Verdana" w:hAnsi="Verdana" w:cs="Times New Roman"/>
          <w:color w:val="404040" w:themeColor="text1" w:themeTint="BF"/>
          <w:sz w:val="21"/>
          <w:szCs w:val="21"/>
        </w:rPr>
      </w:pP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В качестве докладчиков выступали ведущие российские и иностранные </w:t>
      </w:r>
      <w:r w:rsidR="005815DB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эксперты 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в сфере корпоративного управления из разных</w:t>
      </w:r>
      <w:r w:rsidR="00894C2F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сфер деятельности, в частности: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</w:t>
      </w:r>
      <w:r w:rsidR="005815DB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руководители Банка России, 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специалисты рабочей группы Международного Финансового Центра, Делойт СНГ, 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  <w:lang w:val="en-US"/>
        </w:rPr>
        <w:t>East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  <w:lang w:val="en-US"/>
        </w:rPr>
        <w:t>Capital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  <w:lang w:val="en-US"/>
        </w:rPr>
        <w:t>International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и др.</w:t>
      </w:r>
    </w:p>
    <w:p w:rsidR="0018148C" w:rsidRPr="00786FC5" w:rsidRDefault="0018148C" w:rsidP="00AA750D">
      <w:pPr>
        <w:pStyle w:val="a3"/>
        <w:spacing w:line="360" w:lineRule="auto"/>
        <w:ind w:left="-142" w:firstLine="709"/>
        <w:jc w:val="both"/>
        <w:rPr>
          <w:rFonts w:ascii="Verdana" w:hAnsi="Verdana" w:cs="Times New Roman"/>
          <w:sz w:val="21"/>
          <w:szCs w:val="21"/>
        </w:rPr>
      </w:pPr>
      <w:r w:rsidRPr="00786FC5">
        <w:rPr>
          <w:rFonts w:ascii="Verdana" w:hAnsi="Verdana" w:cs="Times New Roman"/>
          <w:noProof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22DE5BA" wp14:editId="55D2E4CA">
            <wp:simplePos x="0" y="0"/>
            <wp:positionH relativeFrom="column">
              <wp:posOffset>57150</wp:posOffset>
            </wp:positionH>
            <wp:positionV relativeFrom="paragraph">
              <wp:posOffset>308610</wp:posOffset>
            </wp:positionV>
            <wp:extent cx="5623560" cy="3571875"/>
            <wp:effectExtent l="190500" t="190500" r="186690" b="200025"/>
            <wp:wrapTight wrapText="bothSides">
              <wp:wrapPolygon edited="0">
                <wp:start x="146" y="-1152"/>
                <wp:lineTo x="-732" y="-922"/>
                <wp:lineTo x="-732" y="21312"/>
                <wp:lineTo x="146" y="22694"/>
                <wp:lineTo x="21366" y="22694"/>
                <wp:lineTo x="21439" y="22464"/>
                <wp:lineTo x="22244" y="21312"/>
                <wp:lineTo x="22244" y="922"/>
                <wp:lineTo x="21439" y="-806"/>
                <wp:lineTo x="21366" y="-1152"/>
                <wp:lineTo x="146" y="-115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0"/>
                    <a:stretch/>
                  </pic:blipFill>
                  <pic:spPr bwMode="auto">
                    <a:xfrm>
                      <a:off x="0" y="0"/>
                      <a:ext cx="562356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255" w:rsidRPr="00786FC5" w:rsidRDefault="001B0328" w:rsidP="00AA750D">
      <w:pPr>
        <w:spacing w:line="360" w:lineRule="auto"/>
        <w:ind w:firstLine="709"/>
        <w:jc w:val="both"/>
        <w:rPr>
          <w:rFonts w:ascii="Verdana" w:hAnsi="Verdana" w:cs="Times New Roman"/>
          <w:color w:val="404040" w:themeColor="text1" w:themeTint="BF"/>
          <w:sz w:val="21"/>
          <w:szCs w:val="21"/>
        </w:rPr>
      </w:pP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Управляющий партнер</w:t>
      </w:r>
      <w:r w:rsidRPr="00786FC5">
        <w:rPr>
          <w:rFonts w:ascii="Verdana" w:hAnsi="Verdana" w:cs="Times New Roman"/>
          <w:sz w:val="21"/>
          <w:szCs w:val="21"/>
        </w:rPr>
        <w:t xml:space="preserve"> </w:t>
      </w:r>
      <w:r w:rsidRPr="00786FC5">
        <w:rPr>
          <w:rFonts w:ascii="Verdana" w:hAnsi="Verdana" w:cs="Times New Roman"/>
          <w:b/>
          <w:color w:val="1F497D" w:themeColor="text2"/>
          <w:sz w:val="21"/>
          <w:szCs w:val="21"/>
          <w:lang w:val="en-US"/>
        </w:rPr>
        <w:t>Branan</w:t>
      </w:r>
      <w:r w:rsidRPr="00786FC5">
        <w:rPr>
          <w:rFonts w:ascii="Verdana" w:hAnsi="Verdana" w:cs="Times New Roman"/>
          <w:b/>
          <w:color w:val="1F497D" w:themeColor="text2"/>
          <w:sz w:val="21"/>
          <w:szCs w:val="21"/>
        </w:rPr>
        <w:t xml:space="preserve"> </w:t>
      </w:r>
      <w:r w:rsidRPr="00786FC5">
        <w:rPr>
          <w:rFonts w:ascii="Verdana" w:hAnsi="Verdana" w:cs="Times New Roman"/>
          <w:b/>
          <w:color w:val="1F497D" w:themeColor="text2"/>
          <w:sz w:val="21"/>
          <w:szCs w:val="21"/>
          <w:lang w:val="en-US"/>
        </w:rPr>
        <w:t>Legal</w:t>
      </w:r>
      <w:r w:rsidRPr="00786FC5">
        <w:rPr>
          <w:rFonts w:ascii="Verdana" w:hAnsi="Verdana" w:cs="Times New Roman"/>
          <w:sz w:val="21"/>
          <w:szCs w:val="21"/>
        </w:rPr>
        <w:t xml:space="preserve"> </w:t>
      </w:r>
      <w:r w:rsidR="009D7255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Максим Бунякин вы</w:t>
      </w:r>
      <w:r w:rsidR="00572E38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ступил на заседании с докладом </w:t>
      </w:r>
      <w:r w:rsidR="009D7255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по теме </w:t>
      </w:r>
      <w:r w:rsidR="009905E3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«Новое регулирование крупных и заинтересованных сделок: практика применения»</w:t>
      </w:r>
      <w:r w:rsidR="009D7255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. Максим рассказал о первых результатах применения государственными и частными компаниями положений законодательства об «особых» сделках, остановился на ряде проблемных аспектов совершения и одобрения таких сделок. Кроме того, Максим Бунякин поделился опытом разработки и внедрения в крупных холдинговых компаниях особого порядка одобрения крупных сделок и </w:t>
      </w:r>
      <w:r w:rsidR="00D66FA5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сделок с </w:t>
      </w:r>
      <w:r w:rsidR="00DD2BC4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заинтересованностью, </w:t>
      </w:r>
      <w:r w:rsidR="009D7255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включая разработку необходимых изменений в устав, локальные нормативные акты компаний, что позволило оптимизировать бизнес-процессы в области корпоративного управления </w:t>
      </w:r>
      <w:r w:rsidR="00D66FA5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и одобрения сделок </w:t>
      </w:r>
      <w:r w:rsidR="009D7255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как в головной </w:t>
      </w:r>
      <w:r w:rsidR="00641580">
        <w:rPr>
          <w:rFonts w:ascii="Verdana" w:hAnsi="Verdana" w:cs="Times New Roman"/>
          <w:color w:val="404040" w:themeColor="text1" w:themeTint="BF"/>
          <w:sz w:val="21"/>
          <w:szCs w:val="21"/>
        </w:rPr>
        <w:t>компании</w:t>
      </w:r>
      <w:r w:rsidR="009D7255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, так и в обществах группы.</w:t>
      </w:r>
    </w:p>
    <w:p w:rsidR="009D7255" w:rsidRPr="00786FC5" w:rsidRDefault="00E24785" w:rsidP="00AA750D">
      <w:pPr>
        <w:spacing w:line="360" w:lineRule="auto"/>
        <w:ind w:firstLine="709"/>
        <w:jc w:val="both"/>
        <w:rPr>
          <w:rFonts w:ascii="Verdana" w:hAnsi="Verdana" w:cs="Times New Roman"/>
          <w:color w:val="404040" w:themeColor="text1" w:themeTint="BF"/>
          <w:sz w:val="21"/>
          <w:szCs w:val="21"/>
        </w:rPr>
      </w:pP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С более подробной информацией</w:t>
      </w:r>
      <w:r w:rsidR="009D7255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по прошедшим мероприятиям </w:t>
      </w: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можно ознакомиться</w:t>
      </w:r>
      <w:r w:rsidR="0097571F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на </w:t>
      </w:r>
      <w:r w:rsidR="009D7255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официальных страницах: </w:t>
      </w:r>
    </w:p>
    <w:p w:rsidR="009D7255" w:rsidRPr="00786FC5" w:rsidRDefault="00E24785" w:rsidP="00AA750D">
      <w:pPr>
        <w:pStyle w:val="a3"/>
        <w:numPr>
          <w:ilvl w:val="0"/>
          <w:numId w:val="3"/>
        </w:numPr>
        <w:spacing w:line="360" w:lineRule="auto"/>
        <w:jc w:val="both"/>
        <w:rPr>
          <w:rStyle w:val="a4"/>
          <w:rFonts w:ascii="Verdana" w:hAnsi="Verdana" w:cs="Times New Roman"/>
          <w:b/>
          <w:bCs/>
          <w:color w:val="3B3B3B"/>
          <w:sz w:val="21"/>
          <w:szCs w:val="21"/>
          <w:u w:val="none"/>
          <w:bdr w:val="none" w:sz="0" w:space="0" w:color="auto" w:frame="1"/>
          <w:shd w:val="clear" w:color="auto" w:fill="FFFFFF"/>
        </w:rPr>
      </w:pP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Форума</w:t>
      </w:r>
      <w:r w:rsidR="00F34825"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 xml:space="preserve"> акционерных обществ</w:t>
      </w:r>
      <w:r w:rsidRPr="00786FC5">
        <w:rPr>
          <w:rFonts w:ascii="Verdana" w:hAnsi="Verdana" w:cs="Times New Roman"/>
          <w:sz w:val="21"/>
          <w:szCs w:val="21"/>
        </w:rPr>
        <w:t xml:space="preserve"> </w:t>
      </w:r>
      <w:hyperlink r:id="rId11" w:history="1">
        <w:r w:rsidRPr="00786FC5">
          <w:rPr>
            <w:rStyle w:val="a4"/>
            <w:rFonts w:ascii="Verdana" w:hAnsi="Verdana" w:cs="Times New Roman"/>
            <w:sz w:val="21"/>
            <w:szCs w:val="21"/>
            <w:bdr w:val="none" w:sz="0" w:space="0" w:color="auto" w:frame="1"/>
          </w:rPr>
          <w:t>http://аофорум.рф</w:t>
        </w:r>
      </w:hyperlink>
    </w:p>
    <w:p w:rsidR="00F34825" w:rsidRPr="00786FC5" w:rsidRDefault="00F34825" w:rsidP="00AA750D">
      <w:pPr>
        <w:pStyle w:val="a3"/>
        <w:numPr>
          <w:ilvl w:val="0"/>
          <w:numId w:val="3"/>
        </w:numPr>
        <w:spacing w:line="360" w:lineRule="auto"/>
        <w:jc w:val="both"/>
        <w:rPr>
          <w:rFonts w:ascii="Verdana" w:hAnsi="Verdana" w:cs="Times New Roman"/>
          <w:b/>
          <w:bCs/>
          <w:color w:val="3B3B3B"/>
          <w:sz w:val="21"/>
          <w:szCs w:val="21"/>
          <w:bdr w:val="none" w:sz="0" w:space="0" w:color="auto" w:frame="1"/>
          <w:shd w:val="clear" w:color="auto" w:fill="FFFFFF"/>
        </w:rPr>
      </w:pPr>
      <w:r w:rsidRPr="00786FC5">
        <w:rPr>
          <w:rFonts w:ascii="Verdana" w:hAnsi="Verdana" w:cs="Times New Roman"/>
          <w:color w:val="404040" w:themeColor="text1" w:themeTint="BF"/>
          <w:sz w:val="21"/>
          <w:szCs w:val="21"/>
        </w:rPr>
        <w:t>Круглого стола ОЭСР – Россия</w:t>
      </w:r>
      <w:r w:rsidRPr="00786FC5">
        <w:rPr>
          <w:rFonts w:ascii="Verdana" w:hAnsi="Verdana" w:cs="Times New Roman"/>
          <w:sz w:val="21"/>
          <w:szCs w:val="21"/>
        </w:rPr>
        <w:t xml:space="preserve"> </w:t>
      </w:r>
      <w:hyperlink r:id="rId12" w:history="1">
        <w:r w:rsidRPr="00786FC5">
          <w:rPr>
            <w:rStyle w:val="a4"/>
            <w:rFonts w:ascii="Verdana" w:hAnsi="Verdana" w:cs="Times New Roman"/>
            <w:sz w:val="21"/>
            <w:szCs w:val="21"/>
          </w:rPr>
          <w:t>http://www.oecd.rts.micex.ru/a4209</w:t>
        </w:r>
      </w:hyperlink>
      <w:r w:rsidRPr="00786FC5">
        <w:rPr>
          <w:rFonts w:ascii="Verdana" w:hAnsi="Verdana" w:cs="Times New Roman"/>
          <w:sz w:val="21"/>
          <w:szCs w:val="21"/>
        </w:rPr>
        <w:t xml:space="preserve">. </w:t>
      </w:r>
    </w:p>
    <w:p w:rsidR="00E24785" w:rsidRPr="00AA750D" w:rsidRDefault="00E24785" w:rsidP="00AA750D">
      <w:pPr>
        <w:spacing w:line="360" w:lineRule="auto"/>
        <w:ind w:firstLine="709"/>
        <w:jc w:val="both"/>
        <w:rPr>
          <w:rStyle w:val="a5"/>
          <w:rFonts w:ascii="Times New Roman" w:hAnsi="Times New Roman" w:cs="Times New Roman"/>
          <w:color w:val="3B3B3B"/>
          <w:sz w:val="28"/>
          <w:szCs w:val="28"/>
          <w:bdr w:val="none" w:sz="0" w:space="0" w:color="auto" w:frame="1"/>
          <w:shd w:val="clear" w:color="auto" w:fill="FFFFFF"/>
        </w:rPr>
      </w:pPr>
      <w:r w:rsidRPr="00AA750D">
        <w:rPr>
          <w:rStyle w:val="a5"/>
          <w:rFonts w:ascii="Times New Roman" w:hAnsi="Times New Roman" w:cs="Times New Roman"/>
          <w:color w:val="3B3B3B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E24785" w:rsidRPr="00AA750D" w:rsidRDefault="00E24785" w:rsidP="00AA750D">
      <w:pPr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D1F72" w:rsidRPr="00AA750D" w:rsidRDefault="00ED1F72" w:rsidP="00AA75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D1F72" w:rsidRPr="00AA750D" w:rsidSect="000551B0">
      <w:pgSz w:w="11906" w:h="16838"/>
      <w:pgMar w:top="1134" w:right="1134" w:bottom="113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32359"/>
    <w:multiLevelType w:val="hybridMultilevel"/>
    <w:tmpl w:val="89588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3B07BF"/>
    <w:multiLevelType w:val="hybridMultilevel"/>
    <w:tmpl w:val="BFBC1A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E8191C"/>
    <w:multiLevelType w:val="hybridMultilevel"/>
    <w:tmpl w:val="4E8604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151C4E"/>
    <w:multiLevelType w:val="hybridMultilevel"/>
    <w:tmpl w:val="39D88AA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3E20560"/>
    <w:multiLevelType w:val="hybridMultilevel"/>
    <w:tmpl w:val="D8002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CE5"/>
    <w:rsid w:val="000551B0"/>
    <w:rsid w:val="000D2F6B"/>
    <w:rsid w:val="0018148C"/>
    <w:rsid w:val="00194B8F"/>
    <w:rsid w:val="001B0328"/>
    <w:rsid w:val="001E7369"/>
    <w:rsid w:val="001F2F93"/>
    <w:rsid w:val="002406DE"/>
    <w:rsid w:val="002E63B5"/>
    <w:rsid w:val="00406DFA"/>
    <w:rsid w:val="004859D1"/>
    <w:rsid w:val="004B5DE5"/>
    <w:rsid w:val="00570D0D"/>
    <w:rsid w:val="00572E38"/>
    <w:rsid w:val="005815DB"/>
    <w:rsid w:val="005943FB"/>
    <w:rsid w:val="005B4EBB"/>
    <w:rsid w:val="00620467"/>
    <w:rsid w:val="00641580"/>
    <w:rsid w:val="00655508"/>
    <w:rsid w:val="00657B18"/>
    <w:rsid w:val="006B6CD0"/>
    <w:rsid w:val="007116F5"/>
    <w:rsid w:val="00745458"/>
    <w:rsid w:val="00786FC5"/>
    <w:rsid w:val="00797486"/>
    <w:rsid w:val="007D6B37"/>
    <w:rsid w:val="007D7521"/>
    <w:rsid w:val="008145A3"/>
    <w:rsid w:val="008217EE"/>
    <w:rsid w:val="0083151C"/>
    <w:rsid w:val="008719C9"/>
    <w:rsid w:val="008739A1"/>
    <w:rsid w:val="00894C2F"/>
    <w:rsid w:val="00937189"/>
    <w:rsid w:val="0097571F"/>
    <w:rsid w:val="009905E3"/>
    <w:rsid w:val="009D7255"/>
    <w:rsid w:val="00A40F4C"/>
    <w:rsid w:val="00AA750D"/>
    <w:rsid w:val="00AD7724"/>
    <w:rsid w:val="00AF6CE5"/>
    <w:rsid w:val="00B502AC"/>
    <w:rsid w:val="00BC7B1D"/>
    <w:rsid w:val="00C36AD0"/>
    <w:rsid w:val="00C57E7F"/>
    <w:rsid w:val="00C60EE2"/>
    <w:rsid w:val="00C85563"/>
    <w:rsid w:val="00CA7607"/>
    <w:rsid w:val="00D3546C"/>
    <w:rsid w:val="00D45ED7"/>
    <w:rsid w:val="00D66FA5"/>
    <w:rsid w:val="00DD2BC4"/>
    <w:rsid w:val="00E24785"/>
    <w:rsid w:val="00E265AE"/>
    <w:rsid w:val="00E63BA2"/>
    <w:rsid w:val="00ED1F72"/>
    <w:rsid w:val="00F13DF8"/>
    <w:rsid w:val="00F16ACC"/>
    <w:rsid w:val="00F34825"/>
    <w:rsid w:val="00F45D94"/>
    <w:rsid w:val="00F92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A2C36A-8E0A-43B0-B986-892CEE899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47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4785"/>
    <w:pPr>
      <w:spacing w:after="160"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E24785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E2478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24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4785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F34825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CA76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oecd.rts.micex.ru/a4209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xn--80ayfakse.xn--p1ai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380C5-3B06-435C-B923-C3DCF6399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b2b</cp:lastModifiedBy>
  <cp:revision>25</cp:revision>
  <dcterms:created xsi:type="dcterms:W3CDTF">2017-12-05T12:59:00Z</dcterms:created>
  <dcterms:modified xsi:type="dcterms:W3CDTF">2017-12-07T11:21:00Z</dcterms:modified>
</cp:coreProperties>
</file>